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94C" w:rsidRDefault="00BF594C" w:rsidP="00C9645A">
      <w:pPr>
        <w:pStyle w:val="NormalWeb"/>
        <w:spacing w:before="0" w:beforeAutospacing="0" w:after="0" w:afterAutospacing="0" w:line="330" w:lineRule="atLeast"/>
        <w:ind w:left="1080"/>
        <w:jc w:val="both"/>
        <w:rPr>
          <w:rFonts w:ascii="Times New Roman" w:hAnsi="Times New Roman" w:cs="Times New Roman"/>
          <w:b/>
          <w:sz w:val="24"/>
          <w:szCs w:val="24"/>
          <w:lang w:val="lt-LT"/>
        </w:rPr>
      </w:pPr>
      <w:bookmarkStart w:id="0" w:name="_GoBack"/>
      <w:bookmarkEnd w:id="0"/>
    </w:p>
    <w:p w:rsidR="00BF594C" w:rsidRDefault="00BF594C" w:rsidP="00C9645A">
      <w:pPr>
        <w:pStyle w:val="NormalWeb"/>
        <w:spacing w:before="0" w:beforeAutospacing="0" w:after="0" w:afterAutospacing="0" w:line="330" w:lineRule="atLeast"/>
        <w:ind w:left="1080"/>
        <w:jc w:val="both"/>
        <w:rPr>
          <w:rFonts w:ascii="Times New Roman" w:hAnsi="Times New Roman" w:cs="Times New Roman"/>
          <w:b/>
          <w:sz w:val="24"/>
          <w:szCs w:val="24"/>
          <w:lang w:val="lt-LT"/>
        </w:rPr>
      </w:pPr>
    </w:p>
    <w:p w:rsidR="009C6DA6" w:rsidRPr="00C9645A" w:rsidRDefault="009C6DA6" w:rsidP="00C9645A">
      <w:pPr>
        <w:pStyle w:val="NormalWeb"/>
        <w:spacing w:before="0" w:beforeAutospacing="0" w:after="0" w:afterAutospacing="0" w:line="330" w:lineRule="atLeast"/>
        <w:ind w:left="1080"/>
        <w:jc w:val="both"/>
        <w:rPr>
          <w:rFonts w:ascii="Times New Roman" w:hAnsi="Times New Roman" w:cs="Times New Roman"/>
          <w:sz w:val="24"/>
          <w:szCs w:val="24"/>
          <w:lang w:val="lt-LT"/>
        </w:rPr>
      </w:pPr>
      <w:r w:rsidRPr="00C9645A">
        <w:rPr>
          <w:rFonts w:ascii="Times New Roman" w:hAnsi="Times New Roman" w:cs="Times New Roman"/>
          <w:b/>
          <w:sz w:val="24"/>
          <w:szCs w:val="24"/>
          <w:lang w:val="lt-LT"/>
        </w:rPr>
        <w:t>Informacija tėvams</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i/>
          <w:iCs/>
          <w:sz w:val="24"/>
          <w:szCs w:val="24"/>
          <w:lang w:val="lt-LT"/>
        </w:rPr>
        <w:t>NVŠ - neformalusis vaikų švietimas</w:t>
      </w:r>
      <w:r w:rsidRPr="009C6DA6">
        <w:rPr>
          <w:rFonts w:ascii="Times New Roman" w:hAnsi="Times New Roman" w:cs="Times New Roman"/>
          <w:sz w:val="24"/>
          <w:szCs w:val="24"/>
          <w:lang w:val="lt-LT"/>
        </w:rPr>
        <w:t>. </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Neformaliojo vaikų švietimo paskirtis – tenkinti mokinių pažinimo, ugdymosi ir saviraiškos poreikius, padėti jiems tapti aktyviais visuomenės nariais.</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 xml:space="preserve">Neformaliojo vaikų švietimo lėšos iš Europos Sąjungos finansinės paramos, </w:t>
      </w:r>
      <w:r>
        <w:rPr>
          <w:rFonts w:ascii="Times New Roman" w:hAnsi="Times New Roman" w:cs="Times New Roman"/>
          <w:sz w:val="24"/>
          <w:szCs w:val="24"/>
          <w:lang w:val="lt-LT"/>
        </w:rPr>
        <w:t>Kauno</w:t>
      </w:r>
      <w:r w:rsidRPr="009C6DA6">
        <w:rPr>
          <w:rFonts w:ascii="Times New Roman" w:hAnsi="Times New Roman" w:cs="Times New Roman"/>
          <w:sz w:val="24"/>
          <w:szCs w:val="24"/>
          <w:lang w:val="lt-LT"/>
        </w:rPr>
        <w:t xml:space="preserve"> miesto savivaldybės biudžeto, Lietuvos Respublikos valstybės biudžeto yra skiriamos savivaldybėms neformaliojo vaikų švietimo plėtotei, siekiant didinti vaikų, ugdomų pagal NVŠ programas, skaičių.</w:t>
      </w:r>
    </w:p>
    <w:p w:rsidR="009C6DA6" w:rsidRPr="009C6DA6" w:rsidRDefault="009C6DA6" w:rsidP="009C6DA6">
      <w:pPr>
        <w:pStyle w:val="NormalWeb"/>
        <w:spacing w:line="330" w:lineRule="atLeast"/>
        <w:ind w:left="1080"/>
        <w:jc w:val="both"/>
        <w:rPr>
          <w:rFonts w:ascii="Times New Roman" w:hAnsi="Times New Roman" w:cs="Times New Roman"/>
          <w:b/>
          <w:bCs/>
          <w:sz w:val="24"/>
          <w:szCs w:val="24"/>
          <w:lang w:val="lt-LT"/>
        </w:rPr>
      </w:pPr>
      <w:r w:rsidRPr="009C6DA6">
        <w:rPr>
          <w:rFonts w:ascii="Times New Roman" w:hAnsi="Times New Roman" w:cs="Times New Roman"/>
          <w:b/>
          <w:bCs/>
          <w:sz w:val="24"/>
          <w:szCs w:val="24"/>
          <w:lang w:val="lt-LT"/>
        </w:rPr>
        <w:t>D.U.K.</w:t>
      </w:r>
    </w:p>
    <w:p w:rsidR="009C6DA6" w:rsidRPr="009C6DA6" w:rsidRDefault="009C6DA6" w:rsidP="009C6DA6">
      <w:pPr>
        <w:pStyle w:val="NormalWeb"/>
        <w:spacing w:line="330" w:lineRule="atLeast"/>
        <w:ind w:left="1080"/>
        <w:jc w:val="both"/>
        <w:rPr>
          <w:rFonts w:ascii="Times New Roman" w:hAnsi="Times New Roman" w:cs="Times New Roman"/>
          <w:b/>
          <w:bCs/>
          <w:sz w:val="24"/>
          <w:szCs w:val="24"/>
          <w:lang w:val="lt-LT"/>
        </w:rPr>
      </w:pPr>
      <w:r w:rsidRPr="009C6DA6">
        <w:rPr>
          <w:rFonts w:ascii="Times New Roman" w:hAnsi="Times New Roman" w:cs="Times New Roman"/>
          <w:b/>
          <w:bCs/>
          <w:sz w:val="24"/>
          <w:szCs w:val="24"/>
          <w:lang w:val="lt-LT"/>
        </w:rPr>
        <w:t>1. Kokie vaikai turi teisę pretenduoti gauti NVŠ krepšelį?</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Teisę į NVŠ krepšelį turi vaikas, kuris mokosi pagal</w:t>
      </w:r>
      <w:r w:rsidR="00BF594C">
        <w:rPr>
          <w:rFonts w:ascii="Times New Roman" w:hAnsi="Times New Roman" w:cs="Times New Roman"/>
          <w:sz w:val="24"/>
          <w:szCs w:val="24"/>
          <w:lang w:val="lt-LT"/>
        </w:rPr>
        <w:t xml:space="preserve"> 1-4 kl. </w:t>
      </w:r>
      <w:r w:rsidRPr="009C6DA6">
        <w:rPr>
          <w:rFonts w:ascii="Times New Roman" w:hAnsi="Times New Roman" w:cs="Times New Roman"/>
          <w:sz w:val="24"/>
          <w:szCs w:val="24"/>
          <w:lang w:val="lt-LT"/>
        </w:rPr>
        <w:t xml:space="preserve"> pradinio ugdymo program</w:t>
      </w:r>
      <w:r>
        <w:rPr>
          <w:rFonts w:ascii="Times New Roman" w:hAnsi="Times New Roman" w:cs="Times New Roman"/>
          <w:sz w:val="24"/>
          <w:szCs w:val="24"/>
          <w:lang w:val="lt-LT"/>
        </w:rPr>
        <w:t>ą</w:t>
      </w:r>
      <w:r w:rsidRPr="009C6DA6">
        <w:rPr>
          <w:rFonts w:ascii="Times New Roman" w:hAnsi="Times New Roman" w:cs="Times New Roman"/>
          <w:sz w:val="24"/>
          <w:szCs w:val="24"/>
          <w:lang w:val="lt-LT"/>
        </w:rPr>
        <w:t xml:space="preserve">. NVŠ lėšomis gali būti finansuojama tik viena vaiko pasirinkta NVŠ programa, pagal kurią vaikas mokosi </w:t>
      </w:r>
      <w:r>
        <w:rPr>
          <w:rFonts w:ascii="Times New Roman" w:hAnsi="Times New Roman" w:cs="Times New Roman"/>
          <w:sz w:val="24"/>
          <w:szCs w:val="24"/>
          <w:lang w:val="lt-LT"/>
        </w:rPr>
        <w:t>Kauno</w:t>
      </w:r>
      <w:r w:rsidRPr="009C6DA6">
        <w:rPr>
          <w:rFonts w:ascii="Times New Roman" w:hAnsi="Times New Roman" w:cs="Times New Roman"/>
          <w:sz w:val="24"/>
          <w:szCs w:val="24"/>
          <w:lang w:val="lt-LT"/>
        </w:rPr>
        <w:t xml:space="preserve"> miesto savivaldybėje, nepriklausomai nuo to, kurioje savivaldybėje vaikas gyvena ir mokosi pagal bendrojo ugdymo programą.</w:t>
      </w:r>
    </w:p>
    <w:p w:rsidR="009C6DA6" w:rsidRPr="009C6DA6" w:rsidRDefault="009C6DA6" w:rsidP="009C6DA6">
      <w:pPr>
        <w:pStyle w:val="NormalWeb"/>
        <w:spacing w:line="330" w:lineRule="atLeast"/>
        <w:ind w:left="1080"/>
        <w:jc w:val="both"/>
        <w:rPr>
          <w:rFonts w:ascii="Times New Roman" w:hAnsi="Times New Roman" w:cs="Times New Roman"/>
          <w:b/>
          <w:bCs/>
          <w:sz w:val="24"/>
          <w:szCs w:val="24"/>
          <w:lang w:val="lt-LT"/>
        </w:rPr>
      </w:pPr>
      <w:r w:rsidRPr="009C6DA6">
        <w:rPr>
          <w:rFonts w:ascii="Times New Roman" w:hAnsi="Times New Roman" w:cs="Times New Roman"/>
          <w:b/>
          <w:bCs/>
          <w:sz w:val="24"/>
          <w:szCs w:val="24"/>
          <w:lang w:val="lt-LT"/>
        </w:rPr>
        <w:t>2. Kokias programas lankantys vaikai gali pretenduoti gauti NVŠ krepšelį?</w:t>
      </w:r>
    </w:p>
    <w:p w:rsid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 xml:space="preserve">Tėvai ir vaikai, norintys gauti NVŠ krepšelį, gali rinktis iš </w:t>
      </w:r>
      <w:r>
        <w:rPr>
          <w:rFonts w:ascii="Times New Roman" w:hAnsi="Times New Roman" w:cs="Times New Roman"/>
          <w:sz w:val="24"/>
          <w:szCs w:val="24"/>
          <w:lang w:val="lt-LT"/>
        </w:rPr>
        <w:t>Kauno</w:t>
      </w:r>
      <w:r w:rsidRPr="009C6DA6">
        <w:rPr>
          <w:rFonts w:ascii="Times New Roman" w:hAnsi="Times New Roman" w:cs="Times New Roman"/>
          <w:sz w:val="24"/>
          <w:szCs w:val="24"/>
          <w:lang w:val="lt-LT"/>
        </w:rPr>
        <w:t xml:space="preserve"> miesto savivaldybės akredituotų neformaliojo vaikų švietimo programų sąrašo. </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Pabrėžtina, kad NVŠ programos veiklos turi būti įgyvendinamos ne mažiau kaip 8 pedagogines valandas per mėnesį. </w:t>
      </w:r>
    </w:p>
    <w:p w:rsidR="009C6DA6" w:rsidRPr="009C6DA6" w:rsidRDefault="009C6DA6" w:rsidP="009C6DA6">
      <w:pPr>
        <w:pStyle w:val="NormalWeb"/>
        <w:spacing w:line="330" w:lineRule="atLeast"/>
        <w:ind w:left="1080"/>
        <w:jc w:val="both"/>
        <w:rPr>
          <w:rFonts w:ascii="Times New Roman" w:hAnsi="Times New Roman" w:cs="Times New Roman"/>
          <w:b/>
          <w:bCs/>
          <w:sz w:val="24"/>
          <w:szCs w:val="24"/>
          <w:lang w:val="lt-LT"/>
        </w:rPr>
      </w:pPr>
      <w:r w:rsidRPr="009C6DA6">
        <w:rPr>
          <w:rFonts w:ascii="Times New Roman" w:hAnsi="Times New Roman" w:cs="Times New Roman"/>
          <w:b/>
          <w:bCs/>
          <w:sz w:val="24"/>
          <w:szCs w:val="24"/>
          <w:lang w:val="lt-LT"/>
        </w:rPr>
        <w:t>3. Kur turi kreiptis tėvai, pageidaujantys pasinaudoti NVŠ krepšeliu vaiko neformalioms veikloms?</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Tėvai, norintys vaikui gauti NVŠ krepšelį, sudaro su NVŠ teikėju</w:t>
      </w:r>
      <w:r w:rsidR="00C32F57">
        <w:rPr>
          <w:rFonts w:ascii="Times New Roman" w:hAnsi="Times New Roman" w:cs="Times New Roman"/>
          <w:sz w:val="24"/>
          <w:szCs w:val="24"/>
          <w:lang w:val="lt-LT"/>
        </w:rPr>
        <w:t xml:space="preserve"> (Kauno plaukimo mokykla)</w:t>
      </w:r>
      <w:r w:rsidRPr="009C6DA6">
        <w:rPr>
          <w:rFonts w:ascii="Times New Roman" w:hAnsi="Times New Roman" w:cs="Times New Roman"/>
          <w:sz w:val="24"/>
          <w:szCs w:val="24"/>
          <w:lang w:val="lt-LT"/>
        </w:rPr>
        <w:t xml:space="preserve"> mokymo sutartį. NVŠ teikėjai per 5 darbo dienas nuo sutarties pasirašymo registruoja vaikus Mokinių registre, pažymėdami finansavimo NVŠ lėšomis požymį, o sutarties kopiją pateikia </w:t>
      </w:r>
      <w:r>
        <w:rPr>
          <w:rFonts w:ascii="Times New Roman" w:hAnsi="Times New Roman" w:cs="Times New Roman"/>
          <w:sz w:val="24"/>
          <w:szCs w:val="24"/>
          <w:lang w:val="lt-LT"/>
        </w:rPr>
        <w:t>Kauno</w:t>
      </w:r>
      <w:r w:rsidRPr="009C6DA6">
        <w:rPr>
          <w:rFonts w:ascii="Times New Roman" w:hAnsi="Times New Roman" w:cs="Times New Roman"/>
          <w:sz w:val="24"/>
          <w:szCs w:val="24"/>
          <w:lang w:val="lt-LT"/>
        </w:rPr>
        <w:t xml:space="preserve"> miesto savivaldybės administracijos darbuotojui iki einamojo mėnesio pabaigos. Vaikams baigus programą ar nutraukus mokymo sutartį, </w:t>
      </w:r>
      <w:r w:rsidRPr="009C6DA6">
        <w:rPr>
          <w:rFonts w:ascii="Times New Roman" w:hAnsi="Times New Roman" w:cs="Times New Roman"/>
          <w:sz w:val="24"/>
          <w:szCs w:val="24"/>
          <w:lang w:val="lt-LT"/>
        </w:rPr>
        <w:lastRenderedPageBreak/>
        <w:t>NVŠ teikėjas per 3 darbo dienas Mokinių registre pašalina įrašą apie vaiko dalyvavimą NVŠ lėšomis finansuojamoje programoje.</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b/>
          <w:bCs/>
          <w:sz w:val="24"/>
          <w:szCs w:val="24"/>
          <w:lang w:val="lt-LT"/>
        </w:rPr>
        <w:t>SVARBU</w:t>
      </w:r>
      <w:r w:rsidRPr="009C6DA6">
        <w:rPr>
          <w:rFonts w:ascii="Times New Roman" w:hAnsi="Times New Roman" w:cs="Times New Roman"/>
          <w:sz w:val="24"/>
          <w:szCs w:val="24"/>
          <w:lang w:val="lt-LT"/>
        </w:rPr>
        <w:t xml:space="preserve">: laiku nepasirašius sutarties, jos neatsiuntus </w:t>
      </w:r>
      <w:r w:rsidR="00C32F57">
        <w:rPr>
          <w:rFonts w:ascii="Times New Roman" w:hAnsi="Times New Roman" w:cs="Times New Roman"/>
          <w:sz w:val="24"/>
          <w:szCs w:val="24"/>
          <w:lang w:val="lt-LT"/>
        </w:rPr>
        <w:t>KPM</w:t>
      </w:r>
      <w:r w:rsidRPr="009C6DA6">
        <w:rPr>
          <w:rFonts w:ascii="Times New Roman" w:hAnsi="Times New Roman" w:cs="Times New Roman"/>
          <w:sz w:val="24"/>
          <w:szCs w:val="24"/>
          <w:lang w:val="lt-LT"/>
        </w:rPr>
        <w:t xml:space="preserve"> darbuotojui arba nepažymėjus mokiniui finansavimo pobūdžio Mokinių registre finansavimas tą mėnesį gali būti </w:t>
      </w:r>
      <w:r w:rsidRPr="009C6DA6">
        <w:rPr>
          <w:rFonts w:ascii="Times New Roman" w:hAnsi="Times New Roman" w:cs="Times New Roman"/>
          <w:b/>
          <w:bCs/>
          <w:sz w:val="24"/>
          <w:szCs w:val="24"/>
          <w:lang w:val="lt-LT"/>
        </w:rPr>
        <w:t>neskirtas.</w:t>
      </w:r>
    </w:p>
    <w:p w:rsidR="009C6DA6" w:rsidRPr="009C6DA6" w:rsidRDefault="009C6DA6" w:rsidP="009C6DA6">
      <w:pPr>
        <w:pStyle w:val="NormalWeb"/>
        <w:spacing w:line="330" w:lineRule="atLeast"/>
        <w:ind w:left="1080"/>
        <w:jc w:val="both"/>
        <w:rPr>
          <w:rFonts w:ascii="Times New Roman" w:hAnsi="Times New Roman" w:cs="Times New Roman"/>
          <w:b/>
          <w:bCs/>
          <w:sz w:val="24"/>
          <w:szCs w:val="24"/>
          <w:lang w:val="lt-LT"/>
        </w:rPr>
      </w:pPr>
      <w:r w:rsidRPr="009C6DA6">
        <w:rPr>
          <w:rFonts w:ascii="Times New Roman" w:hAnsi="Times New Roman" w:cs="Times New Roman"/>
          <w:b/>
          <w:bCs/>
          <w:sz w:val="24"/>
          <w:szCs w:val="24"/>
          <w:lang w:val="lt-LT"/>
        </w:rPr>
        <w:t>4. Kada gali kreiptis tėvai, pageidaujantys pasinaudoti NVŠ krepšeliu vaiko neformalioms veikloms?</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Pr>
          <w:rFonts w:ascii="Times New Roman" w:hAnsi="Times New Roman" w:cs="Times New Roman"/>
          <w:sz w:val="24"/>
          <w:szCs w:val="24"/>
          <w:lang w:val="lt-LT"/>
        </w:rPr>
        <w:t>Kauno</w:t>
      </w:r>
      <w:r w:rsidRPr="009C6DA6">
        <w:rPr>
          <w:rFonts w:ascii="Times New Roman" w:hAnsi="Times New Roman" w:cs="Times New Roman"/>
          <w:sz w:val="24"/>
          <w:szCs w:val="24"/>
          <w:lang w:val="lt-LT"/>
        </w:rPr>
        <w:t xml:space="preserve"> miesto savivaldybės administracija NVŠ finansavimą skiria akredituotas programas vykdantiems teikėjams atsižvelgiant į turimą finansavimą. Todėl rekomenduotina kreiptis į teikėją kuo ankščiau ir išreikšti norą lankyti jo vykdomą programą. Tačiau dėl NVŠ krepšelio tėvai gali kreiptis į teikėją visus mokslo metus, jei teikėjas turi laisvų finansuojamų vietų.</w:t>
      </w:r>
    </w:p>
    <w:p w:rsidR="009C6DA6" w:rsidRPr="009C6DA6" w:rsidRDefault="009C6DA6" w:rsidP="009C6DA6">
      <w:pPr>
        <w:pStyle w:val="NormalWeb"/>
        <w:spacing w:line="330" w:lineRule="atLeast"/>
        <w:ind w:left="1080"/>
        <w:jc w:val="both"/>
        <w:rPr>
          <w:rFonts w:ascii="Times New Roman" w:hAnsi="Times New Roman" w:cs="Times New Roman"/>
          <w:b/>
          <w:bCs/>
          <w:sz w:val="24"/>
          <w:szCs w:val="24"/>
          <w:lang w:val="lt-LT"/>
        </w:rPr>
      </w:pPr>
      <w:r w:rsidRPr="009C6DA6">
        <w:rPr>
          <w:rFonts w:ascii="Times New Roman" w:hAnsi="Times New Roman" w:cs="Times New Roman"/>
          <w:b/>
          <w:bCs/>
          <w:sz w:val="24"/>
          <w:szCs w:val="24"/>
          <w:lang w:val="lt-LT"/>
        </w:rPr>
        <w:t xml:space="preserve">5. Kiek reikia mokėti už NVŠ programą, jei pritaikytas </w:t>
      </w:r>
      <w:r>
        <w:rPr>
          <w:rFonts w:ascii="Times New Roman" w:hAnsi="Times New Roman" w:cs="Times New Roman"/>
          <w:b/>
          <w:bCs/>
          <w:sz w:val="24"/>
          <w:szCs w:val="24"/>
          <w:lang w:val="lt-LT"/>
        </w:rPr>
        <w:t>15</w:t>
      </w:r>
      <w:r w:rsidRPr="009C6DA6">
        <w:rPr>
          <w:rFonts w:ascii="Times New Roman" w:hAnsi="Times New Roman" w:cs="Times New Roman"/>
          <w:b/>
          <w:bCs/>
          <w:sz w:val="24"/>
          <w:szCs w:val="24"/>
          <w:lang w:val="lt-LT"/>
        </w:rPr>
        <w:t> eurų NVŠ krepšelis?</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 xml:space="preserve">Kai vaikui pritaikomas </w:t>
      </w:r>
      <w:r>
        <w:rPr>
          <w:rFonts w:ascii="Times New Roman" w:hAnsi="Times New Roman" w:cs="Times New Roman"/>
          <w:sz w:val="24"/>
          <w:szCs w:val="24"/>
          <w:lang w:val="lt-LT"/>
        </w:rPr>
        <w:t>15</w:t>
      </w:r>
      <w:r w:rsidRPr="009C6DA6">
        <w:rPr>
          <w:rFonts w:ascii="Times New Roman" w:hAnsi="Times New Roman" w:cs="Times New Roman"/>
          <w:sz w:val="24"/>
          <w:szCs w:val="24"/>
          <w:lang w:val="lt-LT"/>
        </w:rPr>
        <w:t xml:space="preserve"> eurų NVŠ krepšelis, tėvai už programą kiekvieną mėnesį turi mokėti </w:t>
      </w:r>
      <w:r>
        <w:rPr>
          <w:rFonts w:ascii="Times New Roman" w:hAnsi="Times New Roman" w:cs="Times New Roman"/>
          <w:sz w:val="24"/>
          <w:szCs w:val="24"/>
          <w:lang w:val="lt-LT"/>
        </w:rPr>
        <w:t>15</w:t>
      </w:r>
      <w:r w:rsidRPr="009C6DA6">
        <w:rPr>
          <w:rFonts w:ascii="Times New Roman" w:hAnsi="Times New Roman" w:cs="Times New Roman"/>
          <w:sz w:val="24"/>
          <w:szCs w:val="24"/>
          <w:lang w:val="lt-LT"/>
        </w:rPr>
        <w:t xml:space="preserve"> eurų mažiau. NVŠ teikėjai negali siūlyti alternatyvių modelių (pavyzdžiui, lankyti daugiau užsiėmimų, sumažinti programos kainą mažiau nei </w:t>
      </w:r>
      <w:r>
        <w:rPr>
          <w:rFonts w:ascii="Times New Roman" w:hAnsi="Times New Roman" w:cs="Times New Roman"/>
          <w:sz w:val="24"/>
          <w:szCs w:val="24"/>
          <w:lang w:val="lt-LT"/>
        </w:rPr>
        <w:t>15</w:t>
      </w:r>
      <w:r w:rsidRPr="009C6DA6">
        <w:rPr>
          <w:rFonts w:ascii="Times New Roman" w:hAnsi="Times New Roman" w:cs="Times New Roman"/>
          <w:sz w:val="24"/>
          <w:szCs w:val="24"/>
          <w:lang w:val="lt-LT"/>
        </w:rPr>
        <w:t> eurų ir pan.), išskaičiuoti administracinius mokesčius ir kt.</w:t>
      </w:r>
    </w:p>
    <w:p w:rsidR="009C6DA6" w:rsidRPr="009C6DA6" w:rsidRDefault="009C6DA6" w:rsidP="009C6DA6">
      <w:pPr>
        <w:pStyle w:val="NormalWeb"/>
        <w:spacing w:line="330" w:lineRule="atLeast"/>
        <w:ind w:left="1080"/>
        <w:jc w:val="both"/>
        <w:rPr>
          <w:rFonts w:ascii="Times New Roman" w:hAnsi="Times New Roman" w:cs="Times New Roman"/>
          <w:b/>
          <w:bCs/>
          <w:sz w:val="24"/>
          <w:szCs w:val="24"/>
          <w:lang w:val="lt-LT"/>
        </w:rPr>
      </w:pPr>
      <w:r w:rsidRPr="009C6DA6">
        <w:rPr>
          <w:rFonts w:ascii="Times New Roman" w:hAnsi="Times New Roman" w:cs="Times New Roman"/>
          <w:b/>
          <w:bCs/>
          <w:sz w:val="24"/>
          <w:szCs w:val="24"/>
          <w:lang w:val="lt-LT"/>
        </w:rPr>
        <w:t>6. Kada NVŠ krepšelis neskiriamas?</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Jei vaikas per mėnesį išlanko mažiau nei 4 pedagogines valandas, tą mėnesį NVŠ krepšelis neskiriamas. Todėl yra svarbu užtikinti vaiko lankomumą.</w:t>
      </w:r>
    </w:p>
    <w:p w:rsidR="009C6DA6" w:rsidRPr="009C6DA6" w:rsidRDefault="009C6DA6" w:rsidP="009C6DA6">
      <w:pPr>
        <w:pStyle w:val="NormalWeb"/>
        <w:spacing w:line="330" w:lineRule="atLeast"/>
        <w:ind w:left="1080"/>
        <w:jc w:val="both"/>
        <w:rPr>
          <w:rFonts w:ascii="Times New Roman" w:hAnsi="Times New Roman" w:cs="Times New Roman"/>
          <w:b/>
          <w:bCs/>
          <w:sz w:val="24"/>
          <w:szCs w:val="24"/>
          <w:lang w:val="lt-LT"/>
        </w:rPr>
      </w:pPr>
      <w:r w:rsidRPr="009C6DA6">
        <w:rPr>
          <w:rFonts w:ascii="Times New Roman" w:hAnsi="Times New Roman" w:cs="Times New Roman"/>
          <w:b/>
          <w:bCs/>
          <w:sz w:val="24"/>
          <w:szCs w:val="24"/>
          <w:lang w:val="lt-LT"/>
        </w:rPr>
        <w:t>7. Kokiam laikotarpiui skiriamas NVŠ krepšelis?</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 xml:space="preserve">NVŠ krepšelis skiriamas einamiesiems mokslo metams nuo </w:t>
      </w:r>
      <w:r w:rsidR="00C9645A">
        <w:rPr>
          <w:rFonts w:ascii="Times New Roman" w:hAnsi="Times New Roman" w:cs="Times New Roman"/>
          <w:sz w:val="24"/>
          <w:szCs w:val="24"/>
          <w:lang w:val="lt-LT"/>
        </w:rPr>
        <w:t>vasario</w:t>
      </w:r>
      <w:r w:rsidRPr="009C6DA6">
        <w:rPr>
          <w:rFonts w:ascii="Times New Roman" w:hAnsi="Times New Roman" w:cs="Times New Roman"/>
          <w:sz w:val="24"/>
          <w:szCs w:val="24"/>
          <w:lang w:val="lt-LT"/>
        </w:rPr>
        <w:t xml:space="preserve"> 1 d. iki </w:t>
      </w:r>
      <w:r w:rsidR="00C9645A">
        <w:rPr>
          <w:rFonts w:ascii="Times New Roman" w:hAnsi="Times New Roman" w:cs="Times New Roman"/>
          <w:sz w:val="24"/>
          <w:szCs w:val="24"/>
          <w:lang w:val="lt-LT"/>
        </w:rPr>
        <w:t xml:space="preserve">gruodžio </w:t>
      </w:r>
      <w:r w:rsidRPr="009C6DA6">
        <w:rPr>
          <w:rFonts w:ascii="Times New Roman" w:hAnsi="Times New Roman" w:cs="Times New Roman"/>
          <w:sz w:val="24"/>
          <w:szCs w:val="24"/>
          <w:lang w:val="lt-LT"/>
        </w:rPr>
        <w:t>mėn. 30 d. (10 mėnesių).</w:t>
      </w:r>
    </w:p>
    <w:p w:rsidR="009C6DA6" w:rsidRPr="009C6DA6" w:rsidRDefault="009C6DA6" w:rsidP="009C6DA6">
      <w:pPr>
        <w:pStyle w:val="NormalWeb"/>
        <w:spacing w:line="330" w:lineRule="atLeast"/>
        <w:ind w:left="1080"/>
        <w:jc w:val="both"/>
        <w:rPr>
          <w:rFonts w:ascii="Times New Roman" w:hAnsi="Times New Roman" w:cs="Times New Roman"/>
          <w:b/>
          <w:bCs/>
          <w:sz w:val="24"/>
          <w:szCs w:val="24"/>
          <w:lang w:val="lt-LT"/>
        </w:rPr>
      </w:pPr>
      <w:r w:rsidRPr="009C6DA6">
        <w:rPr>
          <w:rFonts w:ascii="Times New Roman" w:hAnsi="Times New Roman" w:cs="Times New Roman"/>
          <w:b/>
          <w:bCs/>
          <w:sz w:val="24"/>
          <w:szCs w:val="24"/>
          <w:lang w:val="lt-LT"/>
        </w:rPr>
        <w:t>8. Kokie yra mokinio, tėvų/ globėjų įsipareigojimai?</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 xml:space="preserve">Visų pirma – norint pasinaudoti NVŠ krepšeliu būtina laiku pasirašyti NVŠ paslaugų teikimo sutartį. Pasirašius NVŠ teikimo sutartį su būrelio vykdytoju, tėvai/ globėjai privalo užtikrinti reguliarų vaiko užsiėmimų lankomumą, informuoti </w:t>
      </w:r>
      <w:r w:rsidR="00C32F57">
        <w:rPr>
          <w:rFonts w:ascii="Times New Roman" w:hAnsi="Times New Roman" w:cs="Times New Roman"/>
          <w:sz w:val="24"/>
          <w:szCs w:val="24"/>
          <w:lang w:val="lt-LT"/>
        </w:rPr>
        <w:t>trenerį</w:t>
      </w:r>
      <w:r w:rsidRPr="009C6DA6">
        <w:rPr>
          <w:rFonts w:ascii="Times New Roman" w:hAnsi="Times New Roman" w:cs="Times New Roman"/>
          <w:sz w:val="24"/>
          <w:szCs w:val="24"/>
          <w:lang w:val="lt-LT"/>
        </w:rPr>
        <w:t xml:space="preserve"> apie mokinio sveikatos sutrikimus, suteikti asmens duomenis (vardas, pavardė, mokinio </w:t>
      </w:r>
      <w:r w:rsidRPr="009C6DA6">
        <w:rPr>
          <w:rFonts w:ascii="Times New Roman" w:hAnsi="Times New Roman" w:cs="Times New Roman"/>
          <w:sz w:val="24"/>
          <w:szCs w:val="24"/>
          <w:lang w:val="lt-LT"/>
        </w:rPr>
        <w:lastRenderedPageBreak/>
        <w:t>asmens kodas, kontaktai), kurie su sutartimi teikiami NVŠ tikslinį finansavimą koordinuojančioms institucijoms dėl NVŠ programos finansavimo.</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Nusprendus nutraukti arba pakeisti veiklą – tėvai/globėjai turi kuo greičiau informuoti NVŠ teikėją bei sutvarkyti reikiamus dokumentus.</w:t>
      </w:r>
    </w:p>
    <w:p w:rsidR="009C6DA6" w:rsidRPr="009C6DA6" w:rsidRDefault="009C6DA6" w:rsidP="009C6DA6">
      <w:pPr>
        <w:pStyle w:val="NormalWeb"/>
        <w:spacing w:line="330" w:lineRule="atLeast"/>
        <w:ind w:left="1080"/>
        <w:jc w:val="both"/>
        <w:rPr>
          <w:rFonts w:ascii="Times New Roman" w:hAnsi="Times New Roman" w:cs="Times New Roman"/>
          <w:b/>
          <w:bCs/>
          <w:sz w:val="24"/>
          <w:szCs w:val="24"/>
          <w:lang w:val="lt-LT"/>
        </w:rPr>
      </w:pPr>
      <w:r w:rsidRPr="009C6DA6">
        <w:rPr>
          <w:rFonts w:ascii="Times New Roman" w:hAnsi="Times New Roman" w:cs="Times New Roman"/>
          <w:b/>
          <w:bCs/>
          <w:sz w:val="24"/>
          <w:szCs w:val="24"/>
          <w:lang w:val="lt-LT"/>
        </w:rPr>
        <w:t>9. Ar galima vidury mokslo metų keisti būrelį ir gauti NVŠ krepšelį kitame būrelyje?</w:t>
      </w:r>
    </w:p>
    <w:p w:rsidR="009C6DA6" w:rsidRPr="009C6DA6" w:rsidRDefault="009C6DA6" w:rsidP="009C6DA6">
      <w:pPr>
        <w:pStyle w:val="NormalWeb"/>
        <w:spacing w:line="330" w:lineRule="atLeast"/>
        <w:ind w:left="1080"/>
        <w:jc w:val="both"/>
        <w:rPr>
          <w:rFonts w:ascii="Times New Roman" w:hAnsi="Times New Roman" w:cs="Times New Roman"/>
          <w:sz w:val="24"/>
          <w:szCs w:val="24"/>
          <w:lang w:val="lt-LT"/>
        </w:rPr>
      </w:pPr>
      <w:r w:rsidRPr="009C6DA6">
        <w:rPr>
          <w:rFonts w:ascii="Times New Roman" w:hAnsi="Times New Roman" w:cs="Times New Roman"/>
          <w:sz w:val="24"/>
          <w:szCs w:val="24"/>
          <w:lang w:val="lt-LT"/>
        </w:rPr>
        <w:t>Mokslų metų eigoje galima keisti lankomą būrelį nutraukus esamą sutartį ir pasirašius naują sutartį su kito būrelio vykdytoju. Atkreipiame dėmesį, kad NVŠ krepšelis nekeliauja paskui vaiką. NVŠ finansuojamos vietos skiriamos akredituotas programas vykdantiems teikėjams, todėl ne visada kitas būrelis turės laisvų NVŠ finansuojamų vietų. Jei yra svarbu ar naujame būrelyje gausite NVŠ krepšelį, rekomenduotina susisiekti su būrelio vykdytoju ir išsiaiškinti ar turi laisvų finansuojamų vietų ir kokia tvarka yra ji skiriama.</w:t>
      </w:r>
    </w:p>
    <w:p w:rsidR="009C6DA6" w:rsidRPr="009C6DA6" w:rsidRDefault="009C6DA6" w:rsidP="006F06D8">
      <w:pPr>
        <w:pStyle w:val="NormalWeb"/>
        <w:spacing w:before="0" w:beforeAutospacing="0" w:after="0" w:afterAutospacing="0" w:line="330" w:lineRule="atLeast"/>
        <w:ind w:left="1080"/>
        <w:jc w:val="both"/>
        <w:rPr>
          <w:rFonts w:ascii="Times New Roman" w:hAnsi="Times New Roman" w:cs="Times New Roman"/>
          <w:sz w:val="24"/>
          <w:szCs w:val="24"/>
          <w:lang w:val="lt-LT"/>
        </w:rPr>
      </w:pPr>
    </w:p>
    <w:sectPr w:rsidR="009C6DA6" w:rsidRPr="009C6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B0483"/>
    <w:multiLevelType w:val="multilevel"/>
    <w:tmpl w:val="818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E2CCF"/>
    <w:multiLevelType w:val="multilevel"/>
    <w:tmpl w:val="69D6D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0904E4"/>
    <w:multiLevelType w:val="multilevel"/>
    <w:tmpl w:val="B6BA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A4266"/>
    <w:multiLevelType w:val="multilevel"/>
    <w:tmpl w:val="0A022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0978CE"/>
    <w:multiLevelType w:val="multilevel"/>
    <w:tmpl w:val="6F86DDF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30F5F7A"/>
    <w:multiLevelType w:val="multilevel"/>
    <w:tmpl w:val="448E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F1"/>
    <w:rsid w:val="00544C00"/>
    <w:rsid w:val="005645F1"/>
    <w:rsid w:val="006F06D8"/>
    <w:rsid w:val="007D4B9F"/>
    <w:rsid w:val="009C6DA6"/>
    <w:rsid w:val="00BF594C"/>
    <w:rsid w:val="00C32F57"/>
    <w:rsid w:val="00C9645A"/>
    <w:rsid w:val="00D53E99"/>
    <w:rsid w:val="00DF3006"/>
    <w:rsid w:val="00E71C21"/>
    <w:rsid w:val="00E85009"/>
    <w:rsid w:val="00ED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F9E92-C887-4724-BFB3-BBBF7C14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5F1"/>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5F1"/>
    <w:rPr>
      <w:color w:val="0000FF"/>
      <w:u w:val="single"/>
    </w:rPr>
  </w:style>
  <w:style w:type="paragraph" w:styleId="NormalWeb">
    <w:name w:val="Normal (Web)"/>
    <w:basedOn w:val="Normal"/>
    <w:uiPriority w:val="99"/>
    <w:semiHidden/>
    <w:unhideWhenUsed/>
    <w:rsid w:val="005645F1"/>
    <w:pPr>
      <w:spacing w:before="100" w:beforeAutospacing="1" w:after="100" w:afterAutospacing="1"/>
    </w:pPr>
  </w:style>
  <w:style w:type="paragraph" w:customStyle="1" w:styleId="gmail-msolistparagraph">
    <w:name w:val="gmail-msolistparagraph"/>
    <w:basedOn w:val="Normal"/>
    <w:uiPriority w:val="99"/>
    <w:semiHidden/>
    <w:rsid w:val="005645F1"/>
    <w:pPr>
      <w:spacing w:before="100" w:beforeAutospacing="1" w:after="100" w:afterAutospacing="1"/>
    </w:pPr>
  </w:style>
  <w:style w:type="character" w:styleId="Strong">
    <w:name w:val="Strong"/>
    <w:basedOn w:val="DefaultParagraphFont"/>
    <w:uiPriority w:val="22"/>
    <w:qFormat/>
    <w:rsid w:val="005645F1"/>
    <w:rPr>
      <w:b/>
      <w:bCs/>
    </w:rPr>
  </w:style>
  <w:style w:type="character" w:styleId="UnresolvedMention">
    <w:name w:val="Unresolved Mention"/>
    <w:basedOn w:val="DefaultParagraphFont"/>
    <w:uiPriority w:val="99"/>
    <w:semiHidden/>
    <w:unhideWhenUsed/>
    <w:rsid w:val="00E71C21"/>
    <w:rPr>
      <w:color w:val="605E5C"/>
      <w:shd w:val="clear" w:color="auto" w:fill="E1DFDD"/>
    </w:rPr>
  </w:style>
  <w:style w:type="paragraph" w:styleId="ListParagraph">
    <w:name w:val="List Paragraph"/>
    <w:basedOn w:val="Normal"/>
    <w:uiPriority w:val="34"/>
    <w:qFormat/>
    <w:rsid w:val="006F06D8"/>
    <w:pPr>
      <w:ind w:left="720"/>
      <w:contextualSpacing/>
    </w:pPr>
  </w:style>
  <w:style w:type="character" w:styleId="FollowedHyperlink">
    <w:name w:val="FollowedHyperlink"/>
    <w:basedOn w:val="DefaultParagraphFont"/>
    <w:uiPriority w:val="99"/>
    <w:semiHidden/>
    <w:unhideWhenUsed/>
    <w:rsid w:val="009C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47676">
      <w:bodyDiv w:val="1"/>
      <w:marLeft w:val="0"/>
      <w:marRight w:val="0"/>
      <w:marTop w:val="0"/>
      <w:marBottom w:val="0"/>
      <w:divBdr>
        <w:top w:val="none" w:sz="0" w:space="0" w:color="auto"/>
        <w:left w:val="none" w:sz="0" w:space="0" w:color="auto"/>
        <w:bottom w:val="none" w:sz="0" w:space="0" w:color="auto"/>
        <w:right w:val="none" w:sz="0" w:space="0" w:color="auto"/>
      </w:divBdr>
    </w:div>
    <w:div w:id="1825275275">
      <w:bodyDiv w:val="1"/>
      <w:marLeft w:val="0"/>
      <w:marRight w:val="0"/>
      <w:marTop w:val="0"/>
      <w:marBottom w:val="0"/>
      <w:divBdr>
        <w:top w:val="none" w:sz="0" w:space="0" w:color="auto"/>
        <w:left w:val="none" w:sz="0" w:space="0" w:color="auto"/>
        <w:bottom w:val="none" w:sz="0" w:space="0" w:color="auto"/>
        <w:right w:val="none" w:sz="0" w:space="0" w:color="auto"/>
      </w:divBdr>
    </w:div>
    <w:div w:id="1852988119">
      <w:bodyDiv w:val="1"/>
      <w:marLeft w:val="0"/>
      <w:marRight w:val="0"/>
      <w:marTop w:val="0"/>
      <w:marBottom w:val="0"/>
      <w:divBdr>
        <w:top w:val="none" w:sz="0" w:space="0" w:color="auto"/>
        <w:left w:val="none" w:sz="0" w:space="0" w:color="auto"/>
        <w:bottom w:val="none" w:sz="0" w:space="0" w:color="auto"/>
        <w:right w:val="none" w:sz="0" w:space="0" w:color="auto"/>
      </w:divBdr>
      <w:divsChild>
        <w:div w:id="209763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2023-01-03T20:44:00Z</dcterms:created>
  <dcterms:modified xsi:type="dcterms:W3CDTF">2023-01-03T20:44:00Z</dcterms:modified>
</cp:coreProperties>
</file>